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7224A" w14:textId="73463FF0" w:rsidR="00D40F90" w:rsidRDefault="00571DB8" w:rsidP="003F5FAF">
      <w:pPr>
        <w:pStyle w:val="BodyText2"/>
        <w:ind w:right="0"/>
        <w:rPr>
          <w:rFonts w:ascii="Swis721 LtCn BT" w:hAnsi="Swis721 LtCn BT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09E7CA" wp14:editId="4D39BB4F">
            <wp:simplePos x="0" y="0"/>
            <wp:positionH relativeFrom="margin">
              <wp:posOffset>4808220</wp:posOffset>
            </wp:positionH>
            <wp:positionV relativeFrom="margin">
              <wp:posOffset>45720</wp:posOffset>
            </wp:positionV>
            <wp:extent cx="1531620" cy="1531620"/>
            <wp:effectExtent l="0" t="0" r="0" b="0"/>
            <wp:wrapSquare wrapText="bothSides"/>
            <wp:docPr id="6" name="Picture 6" descr="Chris casual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ris casual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F90">
        <w:rPr>
          <w:rFonts w:ascii="Swis721 LtCn BT" w:hAnsi="Swis721 LtCn BT"/>
          <w:sz w:val="24"/>
        </w:rPr>
        <w:t xml:space="preserve">Chris possesses a diverse background in public and private planning.  A founding partner of RRC Associates, he specializes in practical applications of research techniques including survey and qualitative research, </w:t>
      </w:r>
      <w:proofErr w:type="gramStart"/>
      <w:r w:rsidR="00D40F90">
        <w:rPr>
          <w:rFonts w:ascii="Swis721 LtCn BT" w:hAnsi="Swis721 LtCn BT"/>
          <w:sz w:val="24"/>
        </w:rPr>
        <w:t>modeling</w:t>
      </w:r>
      <w:proofErr w:type="gramEnd"/>
      <w:r w:rsidR="00D40F90">
        <w:rPr>
          <w:rFonts w:ascii="Swis721 LtCn BT" w:hAnsi="Swis721 LtCn BT"/>
          <w:sz w:val="24"/>
        </w:rPr>
        <w:t xml:space="preserve"> and applied analysis to solve problems in </w:t>
      </w:r>
      <w:r w:rsidR="0041027E">
        <w:rPr>
          <w:rFonts w:ascii="Swis721 LtCn BT" w:hAnsi="Swis721 LtCn BT"/>
          <w:sz w:val="24"/>
        </w:rPr>
        <w:t xml:space="preserve">tourism and recreation, </w:t>
      </w:r>
      <w:r w:rsidR="00D40F90">
        <w:rPr>
          <w:rFonts w:ascii="Swis721 LtCn BT" w:hAnsi="Swis721 LtCn BT"/>
          <w:sz w:val="24"/>
        </w:rPr>
        <w:t xml:space="preserve">city planning, administration, and business applications.  </w:t>
      </w:r>
      <w:r w:rsidR="00963F01">
        <w:rPr>
          <w:rFonts w:ascii="Swis721 LtCn BT" w:hAnsi="Swis721 LtCn BT"/>
          <w:sz w:val="24"/>
        </w:rPr>
        <w:t>P</w:t>
      </w:r>
      <w:r w:rsidR="00496C54">
        <w:rPr>
          <w:rFonts w:ascii="Swis721 LtCn BT" w:hAnsi="Swis721 LtCn BT"/>
          <w:sz w:val="24"/>
        </w:rPr>
        <w:t xml:space="preserve">arks needs assessments are </w:t>
      </w:r>
      <w:proofErr w:type="gramStart"/>
      <w:r w:rsidR="00496C54">
        <w:rPr>
          <w:rFonts w:ascii="Swis721 LtCn BT" w:hAnsi="Swis721 LtCn BT"/>
          <w:sz w:val="24"/>
        </w:rPr>
        <w:t>particular areas</w:t>
      </w:r>
      <w:proofErr w:type="gramEnd"/>
      <w:r w:rsidR="00496C54">
        <w:rPr>
          <w:rFonts w:ascii="Swis721 LtCn BT" w:hAnsi="Swis721 LtCn BT"/>
          <w:sz w:val="24"/>
        </w:rPr>
        <w:t xml:space="preserve"> of specialization. </w:t>
      </w:r>
      <w:r w:rsidR="0041027E">
        <w:rPr>
          <w:rFonts w:ascii="Swis721 LtCn BT" w:hAnsi="Swis721 LtCn BT"/>
          <w:sz w:val="24"/>
        </w:rPr>
        <w:t>C</w:t>
      </w:r>
      <w:r w:rsidR="00496C54">
        <w:rPr>
          <w:rFonts w:ascii="Swis721 LtCn BT" w:hAnsi="Swis721 LtCn BT"/>
          <w:sz w:val="24"/>
        </w:rPr>
        <w:t xml:space="preserve">hris has overseen numerous community/citizen surveys in towns and counties throughout the United States which </w:t>
      </w:r>
      <w:r w:rsidR="00231B6F">
        <w:rPr>
          <w:rFonts w:ascii="Swis721 LtCn BT" w:hAnsi="Swis721 LtCn BT"/>
          <w:sz w:val="24"/>
        </w:rPr>
        <w:t>provide</w:t>
      </w:r>
      <w:r w:rsidR="00496C54">
        <w:rPr>
          <w:rFonts w:ascii="Swis721 LtCn BT" w:hAnsi="Swis721 LtCn BT"/>
          <w:sz w:val="24"/>
        </w:rPr>
        <w:t xml:space="preserve"> input to </w:t>
      </w:r>
      <w:r w:rsidR="0041027E">
        <w:rPr>
          <w:rFonts w:ascii="Swis721 LtCn BT" w:hAnsi="Swis721 LtCn BT"/>
          <w:sz w:val="24"/>
        </w:rPr>
        <w:t xml:space="preserve">resorts, </w:t>
      </w:r>
      <w:r w:rsidR="00496C54">
        <w:rPr>
          <w:rFonts w:ascii="Swis721 LtCn BT" w:hAnsi="Swis721 LtCn BT"/>
          <w:sz w:val="24"/>
        </w:rPr>
        <w:t>parks, recreation, trails, open space</w:t>
      </w:r>
      <w:r w:rsidR="00231B6F">
        <w:rPr>
          <w:rFonts w:ascii="Swis721 LtCn BT" w:hAnsi="Swis721 LtCn BT"/>
          <w:sz w:val="24"/>
        </w:rPr>
        <w:t>, and planning</w:t>
      </w:r>
      <w:r w:rsidR="00496C54">
        <w:rPr>
          <w:rFonts w:ascii="Swis721 LtCn BT" w:hAnsi="Swis721 LtCn BT"/>
          <w:sz w:val="24"/>
        </w:rPr>
        <w:t xml:space="preserve"> needs assessments.  The results of these studies typically become incorporated into master plans</w:t>
      </w:r>
      <w:r w:rsidR="0041027E">
        <w:rPr>
          <w:rFonts w:ascii="Swis721 LtCn BT" w:hAnsi="Swis721 LtCn BT"/>
          <w:sz w:val="24"/>
        </w:rPr>
        <w:t xml:space="preserve"> and</w:t>
      </w:r>
      <w:r w:rsidR="00231B6F">
        <w:rPr>
          <w:rFonts w:ascii="Swis721 LtCn BT" w:hAnsi="Swis721 LtCn BT"/>
          <w:sz w:val="24"/>
        </w:rPr>
        <w:t xml:space="preserve"> other </w:t>
      </w:r>
      <w:r w:rsidR="008B1073">
        <w:rPr>
          <w:rFonts w:ascii="Swis721 LtCn BT" w:hAnsi="Swis721 LtCn BT"/>
          <w:sz w:val="24"/>
        </w:rPr>
        <w:t xml:space="preserve">strategic or </w:t>
      </w:r>
      <w:r w:rsidR="00231B6F">
        <w:rPr>
          <w:rFonts w:ascii="Swis721 LtCn BT" w:hAnsi="Swis721 LtCn BT"/>
          <w:sz w:val="24"/>
        </w:rPr>
        <w:t>policy</w:t>
      </w:r>
      <w:r w:rsidR="008B1073">
        <w:rPr>
          <w:rFonts w:ascii="Swis721 LtCn BT" w:hAnsi="Swis721 LtCn BT"/>
          <w:sz w:val="24"/>
        </w:rPr>
        <w:t>-oriented</w:t>
      </w:r>
      <w:r w:rsidR="00231B6F">
        <w:rPr>
          <w:rFonts w:ascii="Swis721 LtCn BT" w:hAnsi="Swis721 LtCn BT"/>
          <w:sz w:val="24"/>
        </w:rPr>
        <w:t xml:space="preserve"> documents</w:t>
      </w:r>
      <w:r w:rsidR="008B1073">
        <w:rPr>
          <w:rFonts w:ascii="Swis721 LtCn BT" w:hAnsi="Swis721 LtCn BT"/>
          <w:sz w:val="24"/>
        </w:rPr>
        <w:t xml:space="preserve"> and are used to guide decision-making in a variety of settings</w:t>
      </w:r>
      <w:r w:rsidR="00496C54">
        <w:rPr>
          <w:rFonts w:ascii="Swis721 LtCn BT" w:hAnsi="Swis721 LtCn BT"/>
          <w:sz w:val="24"/>
        </w:rPr>
        <w:t xml:space="preserve">.  </w:t>
      </w:r>
    </w:p>
    <w:p w14:paraId="415B470D" w14:textId="77777777" w:rsidR="00D40F90" w:rsidRDefault="00D40F90">
      <w:pPr>
        <w:pBdr>
          <w:bottom w:val="single" w:sz="6" w:space="1" w:color="auto"/>
        </w:pBdr>
        <w:rPr>
          <w:rFonts w:ascii="Swis721 LtCn BT" w:hAnsi="Swis721 LtCn BT"/>
          <w:sz w:val="24"/>
        </w:rPr>
      </w:pPr>
    </w:p>
    <w:p w14:paraId="65C19337" w14:textId="4F570D31" w:rsidR="00D40F90" w:rsidRPr="008D1EAD" w:rsidRDefault="00571DB8" w:rsidP="008D1EAD">
      <w:pPr>
        <w:pStyle w:val="BodyText"/>
        <w:rPr>
          <w:rFonts w:ascii="Swis721 BlkCn BT" w:hAnsi="Swis721 BlkCn BT"/>
          <w:b w:val="0"/>
          <w:bCs/>
          <w:color w:val="0067AC"/>
          <w:sz w:val="26"/>
        </w:rPr>
      </w:pPr>
      <w:r w:rsidRPr="00915EF4">
        <w:rPr>
          <w:rFonts w:ascii="Swis721 BlkCn BT" w:hAnsi="Swis721 BlkCn BT"/>
          <w:b w:val="0"/>
          <w:bCs/>
          <w:noProof/>
          <w:color w:val="0067AC"/>
          <w:sz w:val="26"/>
        </w:rPr>
        <mc:AlternateContent>
          <mc:Choice Requires="wps">
            <w:drawing>
              <wp:anchor distT="91440" distB="91440" distL="114300" distR="114300" simplePos="0" relativeHeight="251657216" behindDoc="0" locked="0" layoutInCell="0" allowOverlap="1" wp14:anchorId="3B0E359B" wp14:editId="52EFA9EF">
                <wp:simplePos x="0" y="0"/>
                <wp:positionH relativeFrom="page">
                  <wp:posOffset>5217795</wp:posOffset>
                </wp:positionH>
                <wp:positionV relativeFrom="page">
                  <wp:posOffset>3695700</wp:posOffset>
                </wp:positionV>
                <wp:extent cx="2567940" cy="1921510"/>
                <wp:effectExtent l="0" t="0" r="0" b="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67940" cy="19215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3A99B" w14:textId="77777777" w:rsidR="001B3633" w:rsidRPr="00AD06B6" w:rsidRDefault="001B3633" w:rsidP="00AD06B6">
                            <w:pPr>
                              <w:rPr>
                                <w:rFonts w:ascii="Swis721 Cn BT" w:hAnsi="Swis721 Cn BT"/>
                                <w:b/>
                                <w:color w:val="FFFFFF"/>
                                <w:sz w:val="20"/>
                              </w:rPr>
                            </w:pPr>
                            <w:r w:rsidRPr="00AD06B6">
                              <w:rPr>
                                <w:rFonts w:ascii="Swis721 Cn BT" w:hAnsi="Swis721 Cn BT"/>
                                <w:b/>
                                <w:color w:val="FFFFFF"/>
                                <w:sz w:val="20"/>
                              </w:rPr>
                              <w:t>RELEVANT BOARD EXPERIENCE</w:t>
                            </w:r>
                          </w:p>
                          <w:p w14:paraId="7A2E7300" w14:textId="77777777" w:rsidR="001B3633" w:rsidRPr="00AD06B6" w:rsidRDefault="001B3633" w:rsidP="00AD06B6">
                            <w:pPr>
                              <w:rPr>
                                <w:rFonts w:ascii="Swis721 Cn BT" w:hAnsi="Swis721 Cn BT"/>
                                <w:b/>
                                <w:color w:val="FFFFFF"/>
                                <w:sz w:val="20"/>
                              </w:rPr>
                            </w:pPr>
                            <w:r w:rsidRPr="00AD06B6">
                              <w:rPr>
                                <w:rFonts w:ascii="Swis721 Cn BT" w:hAnsi="Swis721 Cn BT"/>
                                <w:b/>
                                <w:color w:val="FFFFFF"/>
                                <w:sz w:val="20"/>
                              </w:rPr>
                              <w:t>(Former) Breckenridge Outdoor Education Center, Breckenridge, CO – boec.org</w:t>
                            </w:r>
                          </w:p>
                          <w:p w14:paraId="62FEC314" w14:textId="77777777" w:rsidR="001B3633" w:rsidRPr="00AD06B6" w:rsidRDefault="001B3633" w:rsidP="00AD06B6">
                            <w:pPr>
                              <w:rPr>
                                <w:rFonts w:ascii="Swis721 Cn BT" w:hAnsi="Swis721 Cn BT"/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  <w:p w14:paraId="628ECEAC" w14:textId="77777777" w:rsidR="001B3633" w:rsidRDefault="001B3633" w:rsidP="00AD06B6">
                            <w:pPr>
                              <w:rPr>
                                <w:rFonts w:ascii="Swis721 Cn BT" w:hAnsi="Swis721 Cn BT"/>
                                <w:b/>
                                <w:color w:val="FFFFFF"/>
                                <w:sz w:val="20"/>
                              </w:rPr>
                            </w:pPr>
                            <w:r w:rsidRPr="00AD06B6">
                              <w:rPr>
                                <w:rFonts w:ascii="Swis721 Cn BT" w:hAnsi="Swis721 Cn BT"/>
                                <w:b/>
                                <w:color w:val="FFFFFF"/>
                                <w:sz w:val="20"/>
                              </w:rPr>
                              <w:t>GP R</w:t>
                            </w:r>
                            <w:r w:rsidR="002B20FF">
                              <w:rPr>
                                <w:rFonts w:ascii="Swis721 Cn BT" w:hAnsi="Swis721 Cn BT"/>
                                <w:b/>
                                <w:color w:val="FFFFFF"/>
                                <w:sz w:val="20"/>
                              </w:rPr>
                              <w:t>ED</w:t>
                            </w:r>
                            <w:r w:rsidRPr="00AD06B6">
                              <w:rPr>
                                <w:rFonts w:ascii="Swis721 Cn BT" w:hAnsi="Swis721 Cn BT"/>
                                <w:b/>
                                <w:color w:val="FFFFFF"/>
                                <w:sz w:val="20"/>
                              </w:rPr>
                              <w:t xml:space="preserve"> – Research, Education and Development for Health, Recreation and Land Management – gpred.org </w:t>
                            </w:r>
                          </w:p>
                          <w:p w14:paraId="1B9B98B8" w14:textId="77777777" w:rsidR="001B3633" w:rsidRPr="00AD06B6" w:rsidRDefault="002B20FF" w:rsidP="00AD06B6">
                            <w:pPr>
                              <w:rPr>
                                <w:rFonts w:ascii="Swis721 Cn BT" w:hAnsi="Swis721 Cn BT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color w:val="FFFFFF"/>
                                <w:sz w:val="20"/>
                              </w:rPr>
                              <w:t>(currentl</w:t>
                            </w:r>
                            <w:r w:rsidR="001B3633">
                              <w:rPr>
                                <w:rFonts w:ascii="Swis721 Cn BT" w:hAnsi="Swis721 Cn BT"/>
                                <w:b/>
                                <w:color w:val="FFFFFF"/>
                                <w:sz w:val="20"/>
                              </w:rPr>
                              <w:t>y board president)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E359B" id="Rectangle 5" o:spid="_x0000_s1026" style="position:absolute;margin-left:410.85pt;margin-top:291pt;width:202.2pt;height:151.3pt;flip:x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6yCAMAAHIGAAAOAAAAZHJzL2Uyb0RvYy54bWysVdmO0zAUfUfiHyy/Z7JMuiSaFHULIA0w&#10;YkA8u4nTWDh2sN2mA+LfuXa6BXhAQB8sX/v65pxzl969ODQc7anSTIoMhzcBRlQUsmRim+GPH3Jv&#10;ipE2RJSES0Ez/EQ1fjF7/uyua1MayVrykioEQYROuzbDtTFt6vu6qGlD9I1sqYDLSqqGGDDV1i8V&#10;6SB6w/0oCMZ+J1XZKllQreF01V/imYtfVbQw76pKU4N4hgGbcaty68au/uyOpFtF2poVRxjkL1A0&#10;hAn46DnUihiCdor9EqphhZJaVuamkI0vq4oV1HEANmHwE5vHmrTUcQFxdHuWSf+/sMXb/YNCrMxw&#10;hJEgDaToPYhGxJZTNLLydK1OweuxfVCWoG7vZfFZIyGXNXjRuVKyqykpAVRo/f3BA2toeIo23RtZ&#10;QnSyM9IpdahUgyrO2lf2oQ0NaqCDS83TOTX0YFABh9FoPEliyGABd2EShaPQJc8nqQ1kn7dKm5dU&#10;NshuMqyAhgtL9vfaWGAXF0dEclbmjHNnqO1myRXaE6iTOJ+Gi5XjAnyv3biwzkLaZ33E/oS6Sus/&#10;Q1LADFvradG7KviWhFEcLKLEy8fTiRfn8chLJsHUC8JkkYyDOIlX+XcLN4zTmpUlFfdM0FNFhvGf&#10;ZfzYG30tuZpEnZUrGAVOigEZfc05cL/fcW6YgQ7lrMnw9OxEUpvytShBBZIawni/94f4neggwlCL&#10;eT4KJvHt1JtMRrdefLsOvMU0X3rzZTgeT9aL5WIdDrVYO331v8vhgJySZQ25A3aPddmhktmqcVpB&#10;mZUMhkQYHBkjwrcw3gqjMFLSfGKmdr1py9RGGUiZT5JxPO5Lj7c16YtqZLU76dsr79Q5A+i1umC7&#10;kvJI/6ImlPKpyFy72Q7rO9UcNgfIiW27jSyfoPEAr+spGNKwqaX6ilEHAy/D+suOKIoRfy2geSNI&#10;SWRH5MBSA2szsIgoIFyGDUb9dmn6ybprFdvWVk2ngpBzaPqKuSa8IAM61oDB5ogdh7CdnNe287r8&#10;Vcx+AAAA//8DAFBLAwQUAAYACAAAACEApEGkH+IAAAAMAQAADwAAAGRycy9kb3ducmV2LnhtbEyP&#10;QU+DQBCF7yb+h82YeLMLG4uEsjSmiQfDxVIT7W3LjkBkdwm7FPTXOz3Z4+R9efO9fLuYnp1x9J2z&#10;EuJVBAxt7XRnGwnvh5eHFJgPymrVO4sSftDDtri9yVWm3Wz3eK5Cw6jE+kxJaEMYMs593aJRfuUG&#10;tJR9udGoQOfYcD2qmcpNz0UUJdyoztKHVg24a7H+riYj4XUv1sePz4Pnb1X5u5uXsounUsr7u+V5&#10;AyzgEv5huOiTOhTkdHKT1Z71ElIRPxEqYZ0KGnUhhEhiYCfK0scEeJHz6xHFHwAAAP//AwBQSwEC&#10;LQAUAAYACAAAACEAtoM4kv4AAADhAQAAEwAAAAAAAAAAAAAAAAAAAAAAW0NvbnRlbnRfVHlwZXNd&#10;LnhtbFBLAQItABQABgAIAAAAIQA4/SH/1gAAAJQBAAALAAAAAAAAAAAAAAAAAC8BAABfcmVscy8u&#10;cmVsc1BLAQItABQABgAIAAAAIQARny6yCAMAAHIGAAAOAAAAAAAAAAAAAAAAAC4CAABkcnMvZTJv&#10;RG9jLnhtbFBLAQItABQABgAIAAAAIQCkQaQf4gAAAAwBAAAPAAAAAAAAAAAAAAAAAGIFAABkcnMv&#10;ZG93bnJldi54bWxQSwUGAAAAAAQABADzAAAAcQYAAAAA&#10;" o:allowincell="f" fillcolor="#4f81bd" stroked="f" strokeweight="1.5pt">
                <v:shadow color="#f79646" opacity=".5" offset="-15pt,0"/>
                <v:textbox inset="21.6pt,21.6pt,21.6pt,21.6pt">
                  <w:txbxContent>
                    <w:p w14:paraId="3323A99B" w14:textId="77777777" w:rsidR="001B3633" w:rsidRPr="00AD06B6" w:rsidRDefault="001B3633" w:rsidP="00AD06B6">
                      <w:pPr>
                        <w:rPr>
                          <w:rFonts w:ascii="Swis721 Cn BT" w:hAnsi="Swis721 Cn BT"/>
                          <w:b/>
                          <w:color w:val="FFFFFF"/>
                          <w:sz w:val="20"/>
                        </w:rPr>
                      </w:pPr>
                      <w:r w:rsidRPr="00AD06B6">
                        <w:rPr>
                          <w:rFonts w:ascii="Swis721 Cn BT" w:hAnsi="Swis721 Cn BT"/>
                          <w:b/>
                          <w:color w:val="FFFFFF"/>
                          <w:sz w:val="20"/>
                        </w:rPr>
                        <w:t>RELEVANT BOARD EXPERIENCE</w:t>
                      </w:r>
                    </w:p>
                    <w:p w14:paraId="7A2E7300" w14:textId="77777777" w:rsidR="001B3633" w:rsidRPr="00AD06B6" w:rsidRDefault="001B3633" w:rsidP="00AD06B6">
                      <w:pPr>
                        <w:rPr>
                          <w:rFonts w:ascii="Swis721 Cn BT" w:hAnsi="Swis721 Cn BT"/>
                          <w:b/>
                          <w:color w:val="FFFFFF"/>
                          <w:sz w:val="20"/>
                        </w:rPr>
                      </w:pPr>
                      <w:r w:rsidRPr="00AD06B6">
                        <w:rPr>
                          <w:rFonts w:ascii="Swis721 Cn BT" w:hAnsi="Swis721 Cn BT"/>
                          <w:b/>
                          <w:color w:val="FFFFFF"/>
                          <w:sz w:val="20"/>
                        </w:rPr>
                        <w:t>(Former) Breckenridge Outdoor Education Center, Breckenridge, CO – boec.org</w:t>
                      </w:r>
                    </w:p>
                    <w:p w14:paraId="62FEC314" w14:textId="77777777" w:rsidR="001B3633" w:rsidRPr="00AD06B6" w:rsidRDefault="001B3633" w:rsidP="00AD06B6">
                      <w:pPr>
                        <w:rPr>
                          <w:rFonts w:ascii="Swis721 Cn BT" w:hAnsi="Swis721 Cn BT"/>
                          <w:b/>
                          <w:color w:val="FFFFFF"/>
                          <w:sz w:val="20"/>
                        </w:rPr>
                      </w:pPr>
                    </w:p>
                    <w:p w14:paraId="628ECEAC" w14:textId="77777777" w:rsidR="001B3633" w:rsidRDefault="001B3633" w:rsidP="00AD06B6">
                      <w:pPr>
                        <w:rPr>
                          <w:rFonts w:ascii="Swis721 Cn BT" w:hAnsi="Swis721 Cn BT"/>
                          <w:b/>
                          <w:color w:val="FFFFFF"/>
                          <w:sz w:val="20"/>
                        </w:rPr>
                      </w:pPr>
                      <w:r w:rsidRPr="00AD06B6">
                        <w:rPr>
                          <w:rFonts w:ascii="Swis721 Cn BT" w:hAnsi="Swis721 Cn BT"/>
                          <w:b/>
                          <w:color w:val="FFFFFF"/>
                          <w:sz w:val="20"/>
                        </w:rPr>
                        <w:t>GP R</w:t>
                      </w:r>
                      <w:r w:rsidR="002B20FF">
                        <w:rPr>
                          <w:rFonts w:ascii="Swis721 Cn BT" w:hAnsi="Swis721 Cn BT"/>
                          <w:b/>
                          <w:color w:val="FFFFFF"/>
                          <w:sz w:val="20"/>
                        </w:rPr>
                        <w:t>ED</w:t>
                      </w:r>
                      <w:r w:rsidRPr="00AD06B6">
                        <w:rPr>
                          <w:rFonts w:ascii="Swis721 Cn BT" w:hAnsi="Swis721 Cn BT"/>
                          <w:b/>
                          <w:color w:val="FFFFFF"/>
                          <w:sz w:val="20"/>
                        </w:rPr>
                        <w:t xml:space="preserve"> – Research, Education and Development for Health, Recreation and Land Management – gpred.org </w:t>
                      </w:r>
                    </w:p>
                    <w:p w14:paraId="1B9B98B8" w14:textId="77777777" w:rsidR="001B3633" w:rsidRPr="00AD06B6" w:rsidRDefault="002B20FF" w:rsidP="00AD06B6">
                      <w:pPr>
                        <w:rPr>
                          <w:rFonts w:ascii="Swis721 Cn BT" w:hAnsi="Swis721 Cn BT"/>
                          <w:b/>
                          <w:color w:val="FFFFFF"/>
                          <w:sz w:val="20"/>
                        </w:rPr>
                      </w:pPr>
                      <w:r>
                        <w:rPr>
                          <w:rFonts w:ascii="Swis721 Cn BT" w:hAnsi="Swis721 Cn BT"/>
                          <w:b/>
                          <w:color w:val="FFFFFF"/>
                          <w:sz w:val="20"/>
                        </w:rPr>
                        <w:t>(currentl</w:t>
                      </w:r>
                      <w:r w:rsidR="001B3633">
                        <w:rPr>
                          <w:rFonts w:ascii="Swis721 Cn BT" w:hAnsi="Swis721 Cn BT"/>
                          <w:b/>
                          <w:color w:val="FFFFFF"/>
                          <w:sz w:val="20"/>
                        </w:rPr>
                        <w:t>y board president)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40F90">
        <w:rPr>
          <w:rFonts w:ascii="Swis721 BlkCn BT" w:hAnsi="Swis721 BlkCn BT"/>
          <w:b w:val="0"/>
          <w:bCs/>
          <w:color w:val="0067AC"/>
          <w:sz w:val="26"/>
        </w:rPr>
        <w:t>Professional Experience</w:t>
      </w:r>
    </w:p>
    <w:p w14:paraId="4E39887C" w14:textId="77777777" w:rsidR="0099786E" w:rsidRPr="006D6C6E" w:rsidRDefault="0099786E" w:rsidP="00CD4886">
      <w:pPr>
        <w:tabs>
          <w:tab w:val="left" w:pos="1530"/>
        </w:tabs>
        <w:ind w:right="-180"/>
        <w:rPr>
          <w:rFonts w:ascii="Swis721 LtCn BT" w:hAnsi="Swis721 LtCn BT"/>
          <w:i/>
          <w:sz w:val="12"/>
          <w:szCs w:val="12"/>
        </w:rPr>
      </w:pPr>
    </w:p>
    <w:p w14:paraId="1035DF48" w14:textId="77777777" w:rsidR="00CD4886" w:rsidRDefault="00D40F90" w:rsidP="00CD4886">
      <w:pPr>
        <w:tabs>
          <w:tab w:val="left" w:pos="1530"/>
        </w:tabs>
        <w:ind w:right="-180"/>
        <w:rPr>
          <w:rFonts w:ascii="Swis721 LtCn BT" w:hAnsi="Swis721 LtCn BT"/>
          <w:sz w:val="22"/>
        </w:rPr>
      </w:pPr>
      <w:r>
        <w:rPr>
          <w:rFonts w:ascii="Swis721 LtCn BT" w:hAnsi="Swis721 LtCn BT"/>
          <w:i/>
          <w:sz w:val="22"/>
        </w:rPr>
        <w:t>1983 to present</w:t>
      </w:r>
      <w:r>
        <w:rPr>
          <w:rFonts w:ascii="Swis721 LtCn BT" w:hAnsi="Swis721 LtCn BT"/>
          <w:i/>
          <w:sz w:val="22"/>
        </w:rPr>
        <w:tab/>
      </w:r>
      <w:r w:rsidR="00CD4886">
        <w:rPr>
          <w:rFonts w:ascii="Swis721 LtCn BT" w:hAnsi="Swis721 LtCn BT"/>
          <w:sz w:val="22"/>
        </w:rPr>
        <w:t xml:space="preserve">MANAGING </w:t>
      </w:r>
      <w:r>
        <w:rPr>
          <w:rFonts w:ascii="Swis721 LtCn BT" w:hAnsi="Swis721 LtCn BT"/>
          <w:sz w:val="22"/>
        </w:rPr>
        <w:t>DIRECTOR/FOUNDING PARTNER</w:t>
      </w:r>
    </w:p>
    <w:p w14:paraId="7DC385A6" w14:textId="77777777" w:rsidR="00D40F90" w:rsidRDefault="00CD4886" w:rsidP="00CD4886">
      <w:pPr>
        <w:tabs>
          <w:tab w:val="left" w:pos="1530"/>
        </w:tabs>
        <w:ind w:right="-180"/>
        <w:rPr>
          <w:rFonts w:ascii="Swis721 LtCn BT" w:hAnsi="Swis721 LtCn BT"/>
          <w:sz w:val="22"/>
        </w:rPr>
      </w:pPr>
      <w:r>
        <w:rPr>
          <w:rFonts w:ascii="Swis721 LtCn BT" w:hAnsi="Swis721 LtCn BT"/>
          <w:sz w:val="22"/>
        </w:rPr>
        <w:tab/>
      </w:r>
      <w:r w:rsidR="00D40F90">
        <w:rPr>
          <w:rFonts w:ascii="Swis721 LtCn BT" w:hAnsi="Swis721 LtCn BT"/>
          <w:sz w:val="22"/>
        </w:rPr>
        <w:t>RRC Associates, Boulder, CO</w:t>
      </w:r>
    </w:p>
    <w:p w14:paraId="50EB2FDC" w14:textId="77777777" w:rsidR="00D40F90" w:rsidRDefault="00D40F90">
      <w:pPr>
        <w:tabs>
          <w:tab w:val="center" w:pos="360"/>
          <w:tab w:val="left" w:pos="900"/>
        </w:tabs>
        <w:ind w:right="-180"/>
        <w:jc w:val="both"/>
        <w:rPr>
          <w:rFonts w:ascii="Swis721 LtCn BT" w:hAnsi="Swis721 LtCn BT"/>
          <w:smallCaps/>
          <w:sz w:val="12"/>
        </w:rPr>
      </w:pPr>
    </w:p>
    <w:p w14:paraId="6997DCD1" w14:textId="77777777" w:rsidR="00D40F90" w:rsidRDefault="00D40F90">
      <w:pPr>
        <w:pStyle w:val="BodyText"/>
        <w:rPr>
          <w:rFonts w:ascii="Swis721 BlkCn BT" w:hAnsi="Swis721 BlkCn BT"/>
          <w:b w:val="0"/>
          <w:bCs/>
          <w:color w:val="0067AC"/>
          <w:sz w:val="26"/>
        </w:rPr>
      </w:pPr>
      <w:r>
        <w:rPr>
          <w:rFonts w:ascii="Swis721 BlkCn BT" w:hAnsi="Swis721 BlkCn BT"/>
          <w:b w:val="0"/>
          <w:bCs/>
          <w:color w:val="0067AC"/>
          <w:sz w:val="26"/>
        </w:rPr>
        <w:t>Representative Projects</w:t>
      </w:r>
    </w:p>
    <w:p w14:paraId="01FF2C39" w14:textId="77777777" w:rsidR="00D40F90" w:rsidRDefault="00D40F90">
      <w:pPr>
        <w:tabs>
          <w:tab w:val="left" w:pos="720"/>
        </w:tabs>
        <w:spacing w:line="120" w:lineRule="auto"/>
        <w:ind w:right="-187"/>
        <w:jc w:val="both"/>
        <w:rPr>
          <w:rFonts w:ascii="Swis721 LtCn BT" w:hAnsi="Swis721 LtCn BT"/>
          <w:sz w:val="16"/>
        </w:rPr>
      </w:pPr>
    </w:p>
    <w:p w14:paraId="159C52B0" w14:textId="77777777" w:rsidR="00A86C13" w:rsidRDefault="00A86C13" w:rsidP="00A86C13">
      <w:pPr>
        <w:tabs>
          <w:tab w:val="left" w:pos="360"/>
        </w:tabs>
        <w:ind w:left="360" w:right="-180"/>
        <w:rPr>
          <w:rFonts w:ascii="Swis721 LtCn BT" w:hAnsi="Swis721 LtCn BT"/>
          <w:b/>
          <w:bCs/>
          <w:color w:val="0067AC"/>
          <w:sz w:val="24"/>
        </w:rPr>
      </w:pPr>
      <w:r>
        <w:rPr>
          <w:rFonts w:ascii="Swis721 LtCn BT" w:hAnsi="Swis721 LtCn BT"/>
          <w:b/>
          <w:bCs/>
          <w:color w:val="0067AC"/>
          <w:sz w:val="24"/>
        </w:rPr>
        <w:t>Tourism and Ski Area Visitor Research</w:t>
      </w:r>
    </w:p>
    <w:p w14:paraId="55FEFF4E" w14:textId="1B9FE4B8" w:rsidR="00A86C13" w:rsidRDefault="00A86C13" w:rsidP="00A86C13">
      <w:pPr>
        <w:tabs>
          <w:tab w:val="left" w:pos="360"/>
        </w:tabs>
        <w:ind w:left="360" w:right="-180"/>
        <w:rPr>
          <w:rFonts w:ascii="Swis721 LtCn BT" w:hAnsi="Swis721 LtCn BT"/>
          <w:sz w:val="22"/>
        </w:rPr>
      </w:pPr>
      <w:r>
        <w:rPr>
          <w:rFonts w:ascii="Swis721 LtCn BT" w:hAnsi="Swis721 LtCn BT"/>
          <w:sz w:val="22"/>
        </w:rPr>
        <w:tab/>
        <w:t>Grand County/Winter Park</w:t>
      </w:r>
    </w:p>
    <w:p w14:paraId="601619CB" w14:textId="10088053" w:rsidR="00A86C13" w:rsidRDefault="00A86C13" w:rsidP="00A86C13">
      <w:pPr>
        <w:tabs>
          <w:tab w:val="left" w:pos="360"/>
        </w:tabs>
        <w:ind w:left="360" w:right="-180"/>
        <w:rPr>
          <w:rFonts w:ascii="Swis721 LtCn BT" w:hAnsi="Swis721 LtCn BT"/>
          <w:sz w:val="22"/>
        </w:rPr>
      </w:pPr>
      <w:r>
        <w:rPr>
          <w:rFonts w:ascii="Swis721 LtCn BT" w:hAnsi="Swis721 LtCn BT"/>
          <w:sz w:val="22"/>
        </w:rPr>
        <w:tab/>
        <w:t>Town of Vail</w:t>
      </w:r>
    </w:p>
    <w:p w14:paraId="329533D8" w14:textId="77777777" w:rsidR="00A86C13" w:rsidRDefault="00A86C13" w:rsidP="00A86C13">
      <w:pPr>
        <w:tabs>
          <w:tab w:val="left" w:pos="360"/>
        </w:tabs>
        <w:ind w:left="360" w:right="-180"/>
        <w:rPr>
          <w:rFonts w:ascii="Swis721 LtCn BT" w:hAnsi="Swis721 LtCn BT"/>
          <w:sz w:val="22"/>
        </w:rPr>
      </w:pPr>
      <w:r>
        <w:rPr>
          <w:rFonts w:ascii="Swis721 LtCn BT" w:hAnsi="Swis721 LtCn BT"/>
          <w:sz w:val="22"/>
        </w:rPr>
        <w:tab/>
        <w:t>Snowmass, CO</w:t>
      </w:r>
    </w:p>
    <w:p w14:paraId="20F2BD83" w14:textId="77777777" w:rsidR="00A86C13" w:rsidRDefault="00A86C13" w:rsidP="00A86C13">
      <w:pPr>
        <w:tabs>
          <w:tab w:val="left" w:pos="360"/>
        </w:tabs>
        <w:ind w:left="360" w:right="-180"/>
        <w:rPr>
          <w:rFonts w:ascii="Swis721 LtCn BT" w:hAnsi="Swis721 LtCn BT"/>
          <w:sz w:val="22"/>
        </w:rPr>
      </w:pPr>
      <w:r>
        <w:rPr>
          <w:rFonts w:ascii="Swis721 LtCn BT" w:hAnsi="Swis721 LtCn BT"/>
          <w:sz w:val="22"/>
        </w:rPr>
        <w:tab/>
        <w:t>Estes Park, CO</w:t>
      </w:r>
    </w:p>
    <w:p w14:paraId="0BC71657" w14:textId="2C78941B" w:rsidR="00A86C13" w:rsidRDefault="00A86C13" w:rsidP="00A86C13">
      <w:pPr>
        <w:tabs>
          <w:tab w:val="left" w:pos="360"/>
        </w:tabs>
        <w:ind w:left="360" w:right="-180"/>
        <w:rPr>
          <w:rFonts w:ascii="Swis721 LtCn BT" w:hAnsi="Swis721 LtCn BT"/>
          <w:sz w:val="22"/>
        </w:rPr>
      </w:pPr>
      <w:r>
        <w:rPr>
          <w:rFonts w:ascii="Swis721 LtCn BT" w:hAnsi="Swis721 LtCn BT"/>
          <w:sz w:val="22"/>
        </w:rPr>
        <w:tab/>
        <w:t>Aspen, CO</w:t>
      </w:r>
    </w:p>
    <w:p w14:paraId="6FB0CF62" w14:textId="77777777" w:rsidR="00A86C13" w:rsidRDefault="00A86C13" w:rsidP="00A86C13">
      <w:pPr>
        <w:tabs>
          <w:tab w:val="left" w:pos="360"/>
        </w:tabs>
        <w:ind w:left="360" w:right="-180"/>
        <w:rPr>
          <w:rFonts w:ascii="Swis721 LtCn BT" w:hAnsi="Swis721 LtCn BT"/>
          <w:sz w:val="22"/>
        </w:rPr>
      </w:pPr>
      <w:r>
        <w:rPr>
          <w:rFonts w:ascii="Swis721 LtCn BT" w:hAnsi="Swis721 LtCn BT"/>
          <w:sz w:val="22"/>
        </w:rPr>
        <w:tab/>
        <w:t>Breckenridge, CO</w:t>
      </w:r>
    </w:p>
    <w:p w14:paraId="3BEB09CF" w14:textId="417259A4" w:rsidR="00A86C13" w:rsidRDefault="00A86C13" w:rsidP="00A86C13">
      <w:pPr>
        <w:tabs>
          <w:tab w:val="left" w:pos="360"/>
        </w:tabs>
        <w:ind w:left="360" w:right="-180"/>
        <w:rPr>
          <w:rFonts w:ascii="Swis721 LtCn BT" w:hAnsi="Swis721 LtCn BT"/>
          <w:sz w:val="22"/>
        </w:rPr>
      </w:pPr>
      <w:r>
        <w:rPr>
          <w:rFonts w:ascii="Swis721 LtCn BT" w:hAnsi="Swis721 LtCn BT"/>
          <w:sz w:val="22"/>
        </w:rPr>
        <w:tab/>
      </w:r>
      <w:r w:rsidR="0041027E">
        <w:rPr>
          <w:rFonts w:ascii="Swis721 LtCn BT" w:hAnsi="Swis721 LtCn BT"/>
          <w:sz w:val="22"/>
        </w:rPr>
        <w:t>S</w:t>
      </w:r>
      <w:r>
        <w:rPr>
          <w:rFonts w:ascii="Swis721 LtCn BT" w:hAnsi="Swis721 LtCn BT"/>
          <w:sz w:val="22"/>
        </w:rPr>
        <w:t>un Valley, ID</w:t>
      </w:r>
    </w:p>
    <w:p w14:paraId="42E411E8" w14:textId="77777777" w:rsidR="00A86C13" w:rsidRDefault="00A86C13" w:rsidP="00A86C13">
      <w:pPr>
        <w:tabs>
          <w:tab w:val="left" w:pos="360"/>
        </w:tabs>
        <w:ind w:left="360" w:right="-180"/>
        <w:rPr>
          <w:rFonts w:ascii="Swis721 LtCn BT" w:hAnsi="Swis721 LtCn BT"/>
          <w:sz w:val="22"/>
        </w:rPr>
      </w:pPr>
      <w:r>
        <w:rPr>
          <w:rFonts w:ascii="Swis721 LtCn BT" w:hAnsi="Swis721 LtCn BT"/>
          <w:sz w:val="22"/>
        </w:rPr>
        <w:tab/>
        <w:t>Park City, UT</w:t>
      </w:r>
    </w:p>
    <w:p w14:paraId="428FC49A" w14:textId="77777777" w:rsidR="00A86C13" w:rsidRDefault="00A86C13" w:rsidP="00A86C13">
      <w:pPr>
        <w:tabs>
          <w:tab w:val="left" w:pos="360"/>
        </w:tabs>
        <w:ind w:left="360" w:right="-180"/>
        <w:rPr>
          <w:rFonts w:ascii="Swis721 LtCn BT" w:hAnsi="Swis721 LtCn BT"/>
          <w:sz w:val="12"/>
        </w:rPr>
      </w:pPr>
    </w:p>
    <w:p w14:paraId="35504892" w14:textId="661CF564" w:rsidR="00D40F90" w:rsidRPr="00915EF4" w:rsidRDefault="00343EC4">
      <w:pPr>
        <w:pStyle w:val="Heading9"/>
        <w:rPr>
          <w:color w:val="0067AC"/>
          <w:sz w:val="22"/>
          <w:szCs w:val="22"/>
        </w:rPr>
      </w:pPr>
      <w:r w:rsidRPr="00915EF4">
        <w:rPr>
          <w:color w:val="0067AC"/>
          <w:sz w:val="22"/>
          <w:szCs w:val="22"/>
        </w:rPr>
        <w:t xml:space="preserve">Housing and Transportation </w:t>
      </w:r>
      <w:r w:rsidR="00187297" w:rsidRPr="00915EF4">
        <w:rPr>
          <w:color w:val="0067AC"/>
          <w:sz w:val="22"/>
          <w:szCs w:val="22"/>
        </w:rPr>
        <w:t>Surveys / Needs Assessments</w:t>
      </w:r>
    </w:p>
    <w:p w14:paraId="63FCD5EA" w14:textId="2F7F9D63" w:rsidR="001B3633" w:rsidRPr="00915EF4" w:rsidRDefault="00343EC4" w:rsidP="005813F2">
      <w:pPr>
        <w:pStyle w:val="BodyTextIndent2"/>
        <w:tabs>
          <w:tab w:val="left" w:pos="3420"/>
        </w:tabs>
        <w:spacing w:after="0" w:line="240" w:lineRule="auto"/>
        <w:ind w:firstLine="4"/>
        <w:rPr>
          <w:rFonts w:ascii="Swis721 LtCn BT" w:hAnsi="Swis721 LtCn BT"/>
          <w:sz w:val="22"/>
          <w:szCs w:val="22"/>
        </w:rPr>
      </w:pPr>
      <w:r w:rsidRPr="00915EF4">
        <w:rPr>
          <w:rFonts w:ascii="Swis721 LtCn BT" w:hAnsi="Swis721 LtCn BT"/>
          <w:sz w:val="22"/>
          <w:szCs w:val="22"/>
        </w:rPr>
        <w:t>Lakewood, CO</w:t>
      </w:r>
      <w:r w:rsidRPr="00915EF4">
        <w:rPr>
          <w:rFonts w:ascii="Swis721 LtCn BT" w:hAnsi="Swis721 LtCn BT"/>
          <w:sz w:val="22"/>
          <w:szCs w:val="22"/>
        </w:rPr>
        <w:tab/>
        <w:t>Je</w:t>
      </w:r>
      <w:r w:rsidR="001B3633" w:rsidRPr="00915EF4">
        <w:rPr>
          <w:rFonts w:ascii="Swis721 LtCn BT" w:hAnsi="Swis721 LtCn BT"/>
          <w:sz w:val="22"/>
          <w:szCs w:val="22"/>
        </w:rPr>
        <w:t>fferson County, CO</w:t>
      </w:r>
    </w:p>
    <w:p w14:paraId="58256BA9" w14:textId="77777777" w:rsidR="00A86C13" w:rsidRPr="00915EF4" w:rsidRDefault="00343EC4" w:rsidP="00A86C13">
      <w:pPr>
        <w:pStyle w:val="BodyTextIndent2"/>
        <w:tabs>
          <w:tab w:val="left" w:pos="3420"/>
        </w:tabs>
        <w:spacing w:after="0" w:line="240" w:lineRule="auto"/>
        <w:ind w:firstLine="4"/>
        <w:rPr>
          <w:rFonts w:ascii="Swis721 LtCn BT" w:hAnsi="Swis721 LtCn BT"/>
          <w:sz w:val="22"/>
          <w:szCs w:val="22"/>
        </w:rPr>
      </w:pPr>
      <w:r w:rsidRPr="00915EF4">
        <w:rPr>
          <w:rFonts w:ascii="Swis721 LtCn BT" w:hAnsi="Swis721 LtCn BT"/>
          <w:sz w:val="22"/>
          <w:szCs w:val="22"/>
        </w:rPr>
        <w:t>San Miguel County, CO</w:t>
      </w:r>
      <w:r w:rsidRPr="00915EF4">
        <w:rPr>
          <w:rFonts w:ascii="Swis721 LtCn BT" w:hAnsi="Swis721 LtCn BT"/>
          <w:sz w:val="22"/>
          <w:szCs w:val="22"/>
        </w:rPr>
        <w:tab/>
      </w:r>
      <w:r w:rsidR="00A86C13" w:rsidRPr="00915EF4">
        <w:rPr>
          <w:rFonts w:ascii="Swis721 LtCn BT" w:hAnsi="Swis721 LtCn BT"/>
          <w:sz w:val="22"/>
          <w:szCs w:val="22"/>
        </w:rPr>
        <w:t>Roaring Fork Valley, CO</w:t>
      </w:r>
      <w:r w:rsidR="00A86C13" w:rsidRPr="00915EF4">
        <w:rPr>
          <w:rFonts w:ascii="Swis721 LtCn BT" w:hAnsi="Swis721 LtCn BT"/>
          <w:sz w:val="22"/>
          <w:szCs w:val="22"/>
        </w:rPr>
        <w:tab/>
        <w:t xml:space="preserve"> </w:t>
      </w:r>
    </w:p>
    <w:p w14:paraId="6AAF3B6C" w14:textId="624C37EB" w:rsidR="005813F2" w:rsidRPr="00915EF4" w:rsidRDefault="00A86C13" w:rsidP="005813F2">
      <w:pPr>
        <w:pStyle w:val="BodyTextIndent2"/>
        <w:tabs>
          <w:tab w:val="left" w:pos="3420"/>
        </w:tabs>
        <w:spacing w:after="0" w:line="240" w:lineRule="auto"/>
        <w:ind w:firstLine="4"/>
        <w:rPr>
          <w:rFonts w:ascii="Swis721 LtCn BT" w:hAnsi="Swis721 LtCn BT"/>
          <w:sz w:val="22"/>
          <w:szCs w:val="22"/>
        </w:rPr>
      </w:pPr>
      <w:r w:rsidRPr="00915EF4">
        <w:rPr>
          <w:rFonts w:ascii="Swis721 LtCn BT" w:hAnsi="Swis721 LtCn BT"/>
          <w:sz w:val="22"/>
          <w:szCs w:val="22"/>
        </w:rPr>
        <w:t>Gunnison County</w:t>
      </w:r>
      <w:r w:rsidR="005813F2" w:rsidRPr="00915EF4">
        <w:rPr>
          <w:rFonts w:ascii="Swis721 LtCn BT" w:hAnsi="Swis721 LtCn BT"/>
          <w:sz w:val="22"/>
          <w:szCs w:val="22"/>
        </w:rPr>
        <w:tab/>
      </w:r>
      <w:r w:rsidRPr="00915EF4">
        <w:rPr>
          <w:rFonts w:ascii="Swis721 LtCn BT" w:hAnsi="Swis721 LtCn BT"/>
          <w:sz w:val="22"/>
          <w:szCs w:val="22"/>
        </w:rPr>
        <w:t>Keystone Resort, CO</w:t>
      </w:r>
    </w:p>
    <w:p w14:paraId="3BA9B1FA" w14:textId="6E16261B" w:rsidR="005813F2" w:rsidRPr="00915EF4" w:rsidRDefault="003975C8" w:rsidP="005813F2">
      <w:pPr>
        <w:pStyle w:val="BodyTextIndent2"/>
        <w:tabs>
          <w:tab w:val="left" w:pos="3420"/>
        </w:tabs>
        <w:spacing w:after="0" w:line="240" w:lineRule="auto"/>
        <w:ind w:firstLine="4"/>
        <w:rPr>
          <w:rFonts w:ascii="Swis721 LtCn BT" w:hAnsi="Swis721 LtCn BT"/>
          <w:sz w:val="22"/>
          <w:szCs w:val="22"/>
        </w:rPr>
      </w:pPr>
      <w:r w:rsidRPr="00915EF4">
        <w:rPr>
          <w:rFonts w:ascii="Swis721 LtCn BT" w:hAnsi="Swis721 LtCn BT"/>
          <w:sz w:val="22"/>
          <w:szCs w:val="22"/>
        </w:rPr>
        <w:t>Eagle</w:t>
      </w:r>
      <w:r w:rsidR="00343EC4" w:rsidRPr="00915EF4">
        <w:rPr>
          <w:rFonts w:ascii="Swis721 LtCn BT" w:hAnsi="Swis721 LtCn BT"/>
          <w:sz w:val="22"/>
          <w:szCs w:val="22"/>
        </w:rPr>
        <w:t xml:space="preserve"> County, CO</w:t>
      </w:r>
      <w:r w:rsidRPr="00915EF4">
        <w:rPr>
          <w:rFonts w:ascii="Swis721 LtCn BT" w:hAnsi="Swis721 LtCn BT"/>
          <w:sz w:val="22"/>
          <w:szCs w:val="22"/>
        </w:rPr>
        <w:tab/>
      </w:r>
      <w:r w:rsidR="00343EC4" w:rsidRPr="00915EF4">
        <w:rPr>
          <w:rFonts w:ascii="Swis721 LtCn BT" w:hAnsi="Swis721 LtCn BT"/>
          <w:sz w:val="22"/>
          <w:szCs w:val="22"/>
        </w:rPr>
        <w:t>Summit County, CO</w:t>
      </w:r>
      <w:r w:rsidR="005813F2" w:rsidRPr="00915EF4">
        <w:rPr>
          <w:rFonts w:ascii="Swis721 LtCn BT" w:hAnsi="Swis721 LtCn BT"/>
          <w:sz w:val="22"/>
          <w:szCs w:val="22"/>
        </w:rPr>
        <w:tab/>
      </w:r>
    </w:p>
    <w:p w14:paraId="781DA3F3" w14:textId="2F667F2B" w:rsidR="00A94DB0" w:rsidRPr="00915EF4" w:rsidRDefault="003975C8" w:rsidP="005813F2">
      <w:pPr>
        <w:pStyle w:val="BodyTextIndent2"/>
        <w:tabs>
          <w:tab w:val="left" w:pos="3420"/>
        </w:tabs>
        <w:spacing w:after="0" w:line="240" w:lineRule="auto"/>
        <w:ind w:firstLine="4"/>
        <w:rPr>
          <w:rFonts w:ascii="Swis721 LtCn BT" w:hAnsi="Swis721 LtCn BT"/>
          <w:sz w:val="22"/>
          <w:szCs w:val="22"/>
        </w:rPr>
      </w:pPr>
      <w:r w:rsidRPr="00915EF4">
        <w:rPr>
          <w:rFonts w:ascii="Swis721 LtCn BT" w:hAnsi="Swis721 LtCn BT"/>
          <w:sz w:val="22"/>
          <w:szCs w:val="22"/>
        </w:rPr>
        <w:t xml:space="preserve">Grand </w:t>
      </w:r>
      <w:r w:rsidR="00343EC4" w:rsidRPr="00915EF4">
        <w:rPr>
          <w:rFonts w:ascii="Swis721 LtCn BT" w:hAnsi="Swis721 LtCn BT"/>
          <w:sz w:val="22"/>
          <w:szCs w:val="22"/>
        </w:rPr>
        <w:t xml:space="preserve">County, </w:t>
      </w:r>
      <w:r w:rsidRPr="00915EF4">
        <w:rPr>
          <w:rFonts w:ascii="Swis721 LtCn BT" w:hAnsi="Swis721 LtCn BT"/>
          <w:sz w:val="22"/>
          <w:szCs w:val="22"/>
        </w:rPr>
        <w:t>CO</w:t>
      </w:r>
      <w:r w:rsidR="001B3633" w:rsidRPr="00915EF4">
        <w:rPr>
          <w:rFonts w:ascii="Swis721 LtCn BT" w:hAnsi="Swis721 LtCn BT"/>
          <w:sz w:val="22"/>
          <w:szCs w:val="22"/>
        </w:rPr>
        <w:tab/>
      </w:r>
      <w:r w:rsidR="00343EC4" w:rsidRPr="00915EF4">
        <w:rPr>
          <w:rFonts w:ascii="Swis721 LtCn BT" w:hAnsi="Swis721 LtCn BT"/>
          <w:sz w:val="22"/>
          <w:szCs w:val="22"/>
        </w:rPr>
        <w:t>Mammoth Lakes, CA</w:t>
      </w:r>
    </w:p>
    <w:p w14:paraId="1FACDA88" w14:textId="6530005F" w:rsidR="00A55695" w:rsidRPr="00915EF4" w:rsidRDefault="00A55695" w:rsidP="005813F2">
      <w:pPr>
        <w:pStyle w:val="BodyTextIndent2"/>
        <w:tabs>
          <w:tab w:val="left" w:pos="3420"/>
        </w:tabs>
        <w:spacing w:after="0" w:line="240" w:lineRule="auto"/>
        <w:ind w:firstLine="4"/>
        <w:rPr>
          <w:rFonts w:ascii="Swis721 LtCn BT" w:hAnsi="Swis721 LtCn BT"/>
          <w:sz w:val="22"/>
          <w:szCs w:val="22"/>
        </w:rPr>
      </w:pPr>
    </w:p>
    <w:p w14:paraId="05E48374" w14:textId="77777777" w:rsidR="006D6C6E" w:rsidRPr="00915EF4" w:rsidRDefault="006D6C6E" w:rsidP="006D6C6E">
      <w:pPr>
        <w:pStyle w:val="Heading9"/>
        <w:rPr>
          <w:b w:val="0"/>
          <w:color w:val="0067AC"/>
          <w:sz w:val="22"/>
          <w:szCs w:val="22"/>
        </w:rPr>
      </w:pPr>
      <w:r w:rsidRPr="00915EF4">
        <w:rPr>
          <w:color w:val="0067AC"/>
          <w:sz w:val="22"/>
          <w:szCs w:val="22"/>
        </w:rPr>
        <w:t>Community / Master Planning:</w:t>
      </w:r>
      <w:r w:rsidRPr="00915EF4">
        <w:rPr>
          <w:color w:val="000000"/>
          <w:sz w:val="22"/>
          <w:szCs w:val="22"/>
        </w:rPr>
        <w:t xml:space="preserve">  </w:t>
      </w:r>
      <w:r w:rsidRPr="00915EF4">
        <w:rPr>
          <w:b w:val="0"/>
          <w:color w:val="000000"/>
          <w:sz w:val="22"/>
          <w:szCs w:val="22"/>
        </w:rPr>
        <w:t>Examples include Glenwood Springs Telluride, Vail, Crested Butte, Breckenridge/Summit County, Rio Grande County, Aurora, CO; Girdwood AK, Douglas County, NV</w:t>
      </w:r>
    </w:p>
    <w:p w14:paraId="2A939B03" w14:textId="77777777" w:rsidR="006D6C6E" w:rsidRPr="00915EF4" w:rsidRDefault="006D6C6E" w:rsidP="006D6C6E">
      <w:pPr>
        <w:tabs>
          <w:tab w:val="left" w:pos="360"/>
        </w:tabs>
        <w:ind w:left="360" w:right="-180"/>
        <w:rPr>
          <w:rFonts w:ascii="Swis721 LtCn BT" w:hAnsi="Swis721 LtCn BT"/>
          <w:sz w:val="22"/>
          <w:szCs w:val="22"/>
        </w:rPr>
      </w:pPr>
    </w:p>
    <w:p w14:paraId="1F3C2386" w14:textId="3988E16E" w:rsidR="000328AF" w:rsidRPr="00915EF4" w:rsidRDefault="00343EC4" w:rsidP="000328AF">
      <w:pPr>
        <w:pStyle w:val="BodyTextIndent2"/>
        <w:tabs>
          <w:tab w:val="left" w:pos="3420"/>
        </w:tabs>
        <w:spacing w:after="0" w:line="240" w:lineRule="auto"/>
        <w:ind w:firstLine="4"/>
        <w:rPr>
          <w:rFonts w:ascii="Swis721 LtCn BT" w:hAnsi="Swis721 LtCn BT"/>
          <w:sz w:val="22"/>
          <w:szCs w:val="22"/>
        </w:rPr>
      </w:pPr>
      <w:r w:rsidRPr="00915EF4">
        <w:rPr>
          <w:rFonts w:ascii="Swis721 LtCn BT" w:hAnsi="Swis721 LtCn BT"/>
          <w:b/>
          <w:color w:val="0067AC"/>
          <w:sz w:val="22"/>
          <w:szCs w:val="22"/>
        </w:rPr>
        <w:t>Parks and Recreation Surveys/</w:t>
      </w:r>
      <w:r w:rsidR="006D6C6E" w:rsidRPr="00915EF4">
        <w:rPr>
          <w:rFonts w:ascii="Swis721 LtCn BT" w:hAnsi="Swis721 LtCn BT"/>
          <w:b/>
          <w:color w:val="0067AC"/>
          <w:sz w:val="22"/>
          <w:szCs w:val="22"/>
        </w:rPr>
        <w:t xml:space="preserve"> Needs Assessments</w:t>
      </w:r>
      <w:r w:rsidR="006D6C6E" w:rsidRPr="00915EF4">
        <w:rPr>
          <w:rFonts w:ascii="Swis721 LtCn BT" w:hAnsi="Swis721 LtCn BT"/>
          <w:color w:val="0067AC"/>
          <w:sz w:val="22"/>
          <w:szCs w:val="22"/>
        </w:rPr>
        <w:t>:</w:t>
      </w:r>
      <w:r w:rsidR="006D6C6E" w:rsidRPr="00915EF4">
        <w:rPr>
          <w:rFonts w:ascii="Swis721 LtCn BT" w:hAnsi="Swis721 LtCn BT"/>
          <w:color w:val="000000"/>
          <w:sz w:val="22"/>
          <w:szCs w:val="22"/>
        </w:rPr>
        <w:t xml:space="preserve">  Colorado examples </w:t>
      </w:r>
      <w:proofErr w:type="gramStart"/>
      <w:r w:rsidR="006D6C6E" w:rsidRPr="00915EF4">
        <w:rPr>
          <w:rFonts w:ascii="Swis721 LtCn BT" w:hAnsi="Swis721 LtCn BT"/>
          <w:color w:val="000000"/>
          <w:sz w:val="22"/>
          <w:szCs w:val="22"/>
        </w:rPr>
        <w:t>include</w:t>
      </w:r>
      <w:r w:rsidR="001215E5" w:rsidRPr="00915EF4">
        <w:rPr>
          <w:rFonts w:ascii="Swis721 LtCn BT" w:hAnsi="Swis721 LtCn BT"/>
          <w:color w:val="000000"/>
          <w:sz w:val="22"/>
          <w:szCs w:val="22"/>
        </w:rPr>
        <w:t>:</w:t>
      </w:r>
      <w:proofErr w:type="gramEnd"/>
      <w:r w:rsidR="006D6C6E" w:rsidRPr="00915EF4">
        <w:rPr>
          <w:rFonts w:ascii="Swis721 LtCn BT" w:hAnsi="Swis721 LtCn BT"/>
          <w:color w:val="000000"/>
          <w:sz w:val="22"/>
          <w:szCs w:val="22"/>
        </w:rPr>
        <w:t xml:space="preserve"> </w:t>
      </w:r>
      <w:r w:rsidRPr="00915EF4">
        <w:rPr>
          <w:rFonts w:ascii="Swis721 LtCn BT" w:hAnsi="Swis721 LtCn BT"/>
          <w:color w:val="000000"/>
          <w:sz w:val="22"/>
          <w:szCs w:val="22"/>
        </w:rPr>
        <w:t>Larimer County,</w:t>
      </w:r>
      <w:r w:rsidRPr="00915EF4">
        <w:rPr>
          <w:rFonts w:ascii="Swis721 LtCn BT" w:hAnsi="Swis721 LtCn BT"/>
          <w:b/>
          <w:color w:val="000000"/>
          <w:sz w:val="22"/>
          <w:szCs w:val="22"/>
        </w:rPr>
        <w:t xml:space="preserve"> </w:t>
      </w:r>
      <w:r w:rsidR="006D6C6E" w:rsidRPr="00915EF4">
        <w:rPr>
          <w:rFonts w:ascii="Swis721 LtCn BT" w:hAnsi="Swis721 LtCn BT"/>
          <w:color w:val="000000"/>
          <w:sz w:val="22"/>
          <w:szCs w:val="22"/>
        </w:rPr>
        <w:t xml:space="preserve">Lafayette, </w:t>
      </w:r>
      <w:r w:rsidRPr="00915EF4">
        <w:rPr>
          <w:rFonts w:ascii="Swis721 LtCn BT" w:hAnsi="Swis721 LtCn BT"/>
          <w:color w:val="000000"/>
          <w:sz w:val="22"/>
          <w:szCs w:val="22"/>
        </w:rPr>
        <w:t>Silverthorne</w:t>
      </w:r>
      <w:r w:rsidRPr="00915EF4">
        <w:rPr>
          <w:rFonts w:ascii="Swis721 LtCn BT" w:hAnsi="Swis721 LtCn BT"/>
          <w:b/>
          <w:color w:val="000000"/>
          <w:sz w:val="22"/>
          <w:szCs w:val="22"/>
        </w:rPr>
        <w:t xml:space="preserve">, </w:t>
      </w:r>
      <w:r w:rsidR="006D6C6E" w:rsidRPr="00915EF4">
        <w:rPr>
          <w:rFonts w:ascii="Swis721 LtCn BT" w:hAnsi="Swis721 LtCn BT"/>
          <w:color w:val="000000"/>
          <w:sz w:val="22"/>
          <w:szCs w:val="22"/>
        </w:rPr>
        <w:t xml:space="preserve">Westminster, </w:t>
      </w:r>
      <w:r w:rsidRPr="00915EF4">
        <w:rPr>
          <w:rFonts w:ascii="Swis721 LtCn BT" w:hAnsi="Swis721 LtCn BT"/>
          <w:color w:val="000000"/>
          <w:sz w:val="22"/>
          <w:szCs w:val="22"/>
        </w:rPr>
        <w:t>Vail Recreation District</w:t>
      </w:r>
      <w:r w:rsidRPr="00915EF4">
        <w:rPr>
          <w:rFonts w:ascii="Swis721 LtCn BT" w:hAnsi="Swis721 LtCn BT"/>
          <w:b/>
          <w:color w:val="000000"/>
          <w:sz w:val="22"/>
          <w:szCs w:val="22"/>
        </w:rPr>
        <w:t>,</w:t>
      </w:r>
      <w:r w:rsidR="006D6C6E" w:rsidRPr="00915EF4">
        <w:rPr>
          <w:rFonts w:ascii="Swis721 LtCn BT" w:hAnsi="Swis721 LtCn BT"/>
          <w:color w:val="000000"/>
          <w:sz w:val="22"/>
          <w:szCs w:val="22"/>
        </w:rPr>
        <w:t xml:space="preserve"> </w:t>
      </w:r>
      <w:r w:rsidR="000328AF" w:rsidRPr="00915EF4">
        <w:rPr>
          <w:rFonts w:ascii="Swis721 LtCn BT" w:hAnsi="Swis721 LtCn BT"/>
          <w:color w:val="000000"/>
          <w:sz w:val="22"/>
          <w:szCs w:val="22"/>
        </w:rPr>
        <w:t xml:space="preserve">Superior, </w:t>
      </w:r>
      <w:r w:rsidR="000328AF" w:rsidRPr="00915EF4">
        <w:rPr>
          <w:rFonts w:ascii="Swis721 LtCn BT" w:hAnsi="Swis721 LtCn BT"/>
          <w:sz w:val="22"/>
          <w:szCs w:val="22"/>
        </w:rPr>
        <w:t>Jefferson County, CO, Grand Junction, Ken Caryl Ranch, Cripple Creek,</w:t>
      </w:r>
    </w:p>
    <w:p w14:paraId="6F76869F" w14:textId="77777777" w:rsidR="006D6C6E" w:rsidRPr="00915EF4" w:rsidRDefault="006D6C6E" w:rsidP="006D6C6E">
      <w:pPr>
        <w:tabs>
          <w:tab w:val="left" w:pos="360"/>
        </w:tabs>
        <w:ind w:left="360" w:right="-180"/>
        <w:rPr>
          <w:rFonts w:ascii="Swis721 LtCn BT" w:hAnsi="Swis721 LtCn BT"/>
          <w:sz w:val="22"/>
          <w:szCs w:val="22"/>
        </w:rPr>
      </w:pPr>
    </w:p>
    <w:p w14:paraId="12EB13EB" w14:textId="533CF92C" w:rsidR="008D1EAD" w:rsidRPr="00915EF4" w:rsidRDefault="008D1EAD" w:rsidP="00915EF4">
      <w:pPr>
        <w:pStyle w:val="BodyText"/>
        <w:rPr>
          <w:rFonts w:ascii="Swis721 BlkCn BT" w:hAnsi="Swis721 BlkCn BT"/>
          <w:b w:val="0"/>
          <w:bCs/>
          <w:color w:val="0067AC"/>
          <w:sz w:val="26"/>
        </w:rPr>
      </w:pPr>
      <w:r w:rsidRPr="00915EF4">
        <w:rPr>
          <w:rFonts w:ascii="Swis721 BlkCn BT" w:hAnsi="Swis721 BlkCn BT"/>
          <w:b w:val="0"/>
          <w:bCs/>
          <w:color w:val="0067AC"/>
          <w:sz w:val="26"/>
        </w:rPr>
        <w:t>Education</w:t>
      </w:r>
    </w:p>
    <w:p w14:paraId="5F67E9AC" w14:textId="77777777" w:rsidR="008D1EAD" w:rsidRPr="00915EF4" w:rsidRDefault="008D1EAD" w:rsidP="008D1EAD">
      <w:pPr>
        <w:pStyle w:val="BodyText3"/>
        <w:ind w:left="360" w:hanging="360"/>
        <w:rPr>
          <w:rFonts w:ascii="Swis721 LtCn BT" w:hAnsi="Swis721 LtCn BT"/>
          <w:szCs w:val="22"/>
        </w:rPr>
      </w:pPr>
      <w:r w:rsidRPr="00915EF4">
        <w:rPr>
          <w:rFonts w:ascii="Swis721 LtCn BT" w:hAnsi="Swis721 LtCn BT"/>
          <w:szCs w:val="22"/>
        </w:rPr>
        <w:t>Master of City Planning: Harvard University, 1975</w:t>
      </w:r>
    </w:p>
    <w:p w14:paraId="307C5A61" w14:textId="77777777" w:rsidR="008D1EAD" w:rsidRPr="00915EF4" w:rsidRDefault="008D1EAD" w:rsidP="008D1EAD">
      <w:pPr>
        <w:pStyle w:val="BodyText3"/>
        <w:spacing w:before="60"/>
        <w:ind w:left="360" w:right="-187" w:hanging="360"/>
        <w:rPr>
          <w:rFonts w:ascii="Swis721 LtCn BT" w:hAnsi="Swis721 LtCn BT"/>
          <w:szCs w:val="22"/>
        </w:rPr>
      </w:pPr>
      <w:r w:rsidRPr="00915EF4">
        <w:rPr>
          <w:rFonts w:ascii="Swis721 LtCn BT" w:hAnsi="Swis721 LtCn BT"/>
          <w:szCs w:val="22"/>
        </w:rPr>
        <w:t>Bachelor of Arts, Political Science: University of Rochester, 1972</w:t>
      </w:r>
    </w:p>
    <w:p w14:paraId="2DA40E7C" w14:textId="77777777" w:rsidR="008D1EAD" w:rsidRPr="00915EF4" w:rsidRDefault="008D1EAD" w:rsidP="008D1EAD">
      <w:pPr>
        <w:pStyle w:val="BodyText3"/>
        <w:spacing w:before="60"/>
        <w:ind w:left="360" w:right="-187" w:hanging="360"/>
        <w:rPr>
          <w:rFonts w:ascii="Swis721 LtCn BT" w:hAnsi="Swis721 LtCn BT"/>
          <w:szCs w:val="22"/>
        </w:rPr>
      </w:pPr>
      <w:r w:rsidRPr="00915EF4">
        <w:rPr>
          <w:rFonts w:ascii="Swis721 LtCn BT" w:hAnsi="Swis721 LtCn BT"/>
          <w:szCs w:val="22"/>
        </w:rPr>
        <w:lastRenderedPageBreak/>
        <w:t>University of Michigan, 1971</w:t>
      </w:r>
    </w:p>
    <w:sectPr w:rsidR="008D1EAD" w:rsidRPr="00915EF4">
      <w:headerReference w:type="default" r:id="rId8"/>
      <w:footerReference w:type="default" r:id="rId9"/>
      <w:type w:val="continuous"/>
      <w:pgSz w:w="12240" w:h="15840"/>
      <w:pgMar w:top="1440" w:right="1008" w:bottom="1008" w:left="1008" w:header="720" w:footer="720" w:gutter="0"/>
      <w:cols w:space="1080" w:equalWidth="0">
        <w:col w:w="1015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64958" w14:textId="77777777" w:rsidR="00346752" w:rsidRDefault="00346752">
      <w:r>
        <w:separator/>
      </w:r>
    </w:p>
  </w:endnote>
  <w:endnote w:type="continuationSeparator" w:id="0">
    <w:p w14:paraId="7F5C35DD" w14:textId="77777777" w:rsidR="00346752" w:rsidRDefault="0034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wis721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FF93D" w14:textId="77777777" w:rsidR="001B3633" w:rsidRDefault="001B3633">
    <w:pPr>
      <w:pStyle w:val="Footer"/>
      <w:pBdr>
        <w:top w:val="single" w:sz="4" w:space="1" w:color="auto"/>
      </w:pBdr>
      <w:jc w:val="right"/>
      <w:rPr>
        <w:rFonts w:ascii="Swis721 LtCn BT" w:hAnsi="Swis721 LtCn B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B53A7" w14:textId="77777777" w:rsidR="00346752" w:rsidRDefault="00346752">
      <w:r>
        <w:separator/>
      </w:r>
    </w:p>
  </w:footnote>
  <w:footnote w:type="continuationSeparator" w:id="0">
    <w:p w14:paraId="60912FE5" w14:textId="77777777" w:rsidR="00346752" w:rsidRDefault="0034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76D5D" w14:textId="2B9BC32D" w:rsidR="00D867C5" w:rsidRDefault="00D867C5" w:rsidP="00CD4886">
    <w:pPr>
      <w:pBdr>
        <w:bottom w:val="single" w:sz="4" w:space="1" w:color="auto"/>
      </w:pBdr>
      <w:tabs>
        <w:tab w:val="right" w:pos="10260"/>
      </w:tabs>
    </w:pPr>
    <w:r>
      <w:rPr>
        <w:rFonts w:ascii="Swis721 BlkCn BT" w:hAnsi="Swis721 BlkCn BT"/>
        <w:color w:val="0067AC"/>
        <w:sz w:val="36"/>
      </w:rPr>
      <w:t>C. CHRIS CARES</w:t>
    </w:r>
    <w:r>
      <w:tab/>
    </w:r>
    <w:r w:rsidR="00571DB8" w:rsidRPr="00C7359F">
      <w:rPr>
        <w:rFonts w:ascii="Swis721 Cn BT" w:hAnsi="Swis721 Cn BT"/>
        <w:noProof/>
      </w:rPr>
      <w:drawing>
        <wp:inline distT="0" distB="0" distL="0" distR="0" wp14:anchorId="1BE173C9" wp14:editId="0E569B98">
          <wp:extent cx="1504950" cy="733425"/>
          <wp:effectExtent l="0" t="0" r="0" b="0"/>
          <wp:docPr id="1" name="Picture 0" descr="Description: RRC-logo-102813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RRC-logo-102813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669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CB7EB9" w14:textId="77777777" w:rsidR="00D867C5" w:rsidRDefault="00D86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455B6"/>
    <w:multiLevelType w:val="singleLevel"/>
    <w:tmpl w:val="FF227C54"/>
    <w:lvl w:ilvl="0">
      <w:start w:val="1996"/>
      <w:numFmt w:val="decimal"/>
      <w:lvlText w:val="%1"/>
      <w:lvlJc w:val="left"/>
      <w:pPr>
        <w:tabs>
          <w:tab w:val="num" w:pos="900"/>
        </w:tabs>
        <w:ind w:left="900" w:hanging="750"/>
      </w:pPr>
      <w:rPr>
        <w:rFonts w:hint="default"/>
        <w:i/>
      </w:rPr>
    </w:lvl>
  </w:abstractNum>
  <w:abstractNum w:abstractNumId="2" w15:restartNumberingAfterBreak="0">
    <w:nsid w:val="145E1772"/>
    <w:multiLevelType w:val="singleLevel"/>
    <w:tmpl w:val="3C866A7E"/>
    <w:lvl w:ilvl="0">
      <w:start w:val="199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3" w15:restartNumberingAfterBreak="0">
    <w:nsid w:val="51B41EDB"/>
    <w:multiLevelType w:val="singleLevel"/>
    <w:tmpl w:val="D05A9142"/>
    <w:lvl w:ilvl="0">
      <w:start w:val="1996"/>
      <w:numFmt w:val="decimal"/>
      <w:lvlText w:val="%1"/>
      <w:lvlJc w:val="left"/>
      <w:pPr>
        <w:tabs>
          <w:tab w:val="num" w:pos="900"/>
        </w:tabs>
        <w:ind w:left="900" w:hanging="7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828" w:hanging="288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revisionView w:inkAnnotation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34"/>
    <w:rsid w:val="000328AF"/>
    <w:rsid w:val="0005753C"/>
    <w:rsid w:val="000B780C"/>
    <w:rsid w:val="001215E5"/>
    <w:rsid w:val="00187297"/>
    <w:rsid w:val="001B3633"/>
    <w:rsid w:val="0022168C"/>
    <w:rsid w:val="00231B6F"/>
    <w:rsid w:val="00273EA0"/>
    <w:rsid w:val="002B20FF"/>
    <w:rsid w:val="0033241C"/>
    <w:rsid w:val="00343EC4"/>
    <w:rsid w:val="00346752"/>
    <w:rsid w:val="00356494"/>
    <w:rsid w:val="00363D34"/>
    <w:rsid w:val="00393C6C"/>
    <w:rsid w:val="003975C8"/>
    <w:rsid w:val="003F5FAF"/>
    <w:rsid w:val="0041027E"/>
    <w:rsid w:val="00496C54"/>
    <w:rsid w:val="004B60AE"/>
    <w:rsid w:val="004B7EE5"/>
    <w:rsid w:val="00571DB8"/>
    <w:rsid w:val="005813F2"/>
    <w:rsid w:val="006315C3"/>
    <w:rsid w:val="006D39B2"/>
    <w:rsid w:val="006D6C6E"/>
    <w:rsid w:val="00896AF7"/>
    <w:rsid w:val="008B1073"/>
    <w:rsid w:val="008D1EAD"/>
    <w:rsid w:val="00915EF4"/>
    <w:rsid w:val="00963F01"/>
    <w:rsid w:val="0099786E"/>
    <w:rsid w:val="009A7756"/>
    <w:rsid w:val="009E2D34"/>
    <w:rsid w:val="00A55695"/>
    <w:rsid w:val="00A86C13"/>
    <w:rsid w:val="00A94DB0"/>
    <w:rsid w:val="00AD06B6"/>
    <w:rsid w:val="00B46CD4"/>
    <w:rsid w:val="00C71826"/>
    <w:rsid w:val="00CA7EBD"/>
    <w:rsid w:val="00CD4886"/>
    <w:rsid w:val="00D40F90"/>
    <w:rsid w:val="00D867C5"/>
    <w:rsid w:val="00DD2634"/>
    <w:rsid w:val="00E34773"/>
    <w:rsid w:val="00E749EF"/>
    <w:rsid w:val="00F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51D73D4"/>
  <w15:chartTrackingRefBased/>
  <w15:docId w15:val="{C9C1EB23-55B4-45A4-9485-6B1DB73C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" w:hAnsi="CG Times"/>
      <w:sz w:val="26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CG Times (W1)" w:hAnsi="CG Times (W1)"/>
      <w:smallCaps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CG Times (W1)" w:hAnsi="CG Times (W1)"/>
      <w:i/>
    </w:rPr>
  </w:style>
  <w:style w:type="paragraph" w:styleId="Heading3">
    <w:name w:val="heading 3"/>
    <w:basedOn w:val="Normal"/>
    <w:next w:val="NormalIndent"/>
    <w:qFormat/>
    <w:pPr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Indent"/>
    <w:qFormat/>
    <w:pPr>
      <w:ind w:left="360"/>
      <w:jc w:val="center"/>
      <w:outlineLvl w:val="3"/>
    </w:pPr>
    <w:rPr>
      <w:smallCaps/>
    </w:rPr>
  </w:style>
  <w:style w:type="paragraph" w:styleId="Heading5">
    <w:name w:val="heading 5"/>
    <w:basedOn w:val="Normal"/>
    <w:next w:val="Normal"/>
    <w:qFormat/>
    <w:pPr>
      <w:keepNext/>
      <w:ind w:right="-180"/>
      <w:jc w:val="both"/>
      <w:outlineLvl w:val="4"/>
    </w:pPr>
    <w:rPr>
      <w:b/>
      <w:smallCaps/>
      <w:sz w:val="22"/>
    </w:rPr>
  </w:style>
  <w:style w:type="paragraph" w:styleId="Heading6">
    <w:name w:val="heading 6"/>
    <w:basedOn w:val="Normal"/>
    <w:next w:val="Normal"/>
    <w:qFormat/>
    <w:pPr>
      <w:keepNext/>
      <w:pBdr>
        <w:bottom w:val="single" w:sz="8" w:space="4" w:color="auto"/>
      </w:pBdr>
      <w:ind w:right="-180"/>
      <w:outlineLvl w:val="5"/>
    </w:pPr>
    <w:rPr>
      <w:rFonts w:ascii="Book Antiqua" w:hAnsi="Book Antiqua"/>
      <w:b/>
      <w:sz w:val="30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ind w:left="900" w:right="-180"/>
      <w:outlineLvl w:val="6"/>
    </w:pPr>
    <w:rPr>
      <w:rFonts w:ascii="Book Antiqua" w:hAnsi="Book Antiqua"/>
      <w:i/>
      <w:iCs/>
      <w:sz w:val="21"/>
    </w:rPr>
  </w:style>
  <w:style w:type="paragraph" w:styleId="Heading8">
    <w:name w:val="heading 8"/>
    <w:basedOn w:val="Normal"/>
    <w:next w:val="Normal"/>
    <w:qFormat/>
    <w:pPr>
      <w:keepNext/>
      <w:tabs>
        <w:tab w:val="center" w:pos="360"/>
        <w:tab w:val="left" w:pos="900"/>
      </w:tabs>
      <w:ind w:right="-180"/>
      <w:jc w:val="both"/>
      <w:outlineLvl w:val="7"/>
    </w:pPr>
    <w:rPr>
      <w:rFonts w:ascii="Swis721 LtCn BT" w:hAnsi="Swis721 LtCn BT"/>
      <w:b/>
      <w:bCs/>
      <w:smallCaps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</w:tabs>
      <w:ind w:left="360" w:right="-180"/>
      <w:outlineLvl w:val="8"/>
    </w:pPr>
    <w:rPr>
      <w:rFonts w:ascii="Swis721 LtCn BT" w:hAnsi="Swis721 LtCn BT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TOC3">
    <w:name w:val="toc 3"/>
    <w:basedOn w:val="Normal"/>
    <w:next w:val="Normal"/>
    <w:semiHidden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left" w:leader="dot" w:pos="8280"/>
        <w:tab w:val="right" w:pos="8640"/>
      </w:tabs>
      <w:ind w:left="720" w:right="720"/>
    </w:pPr>
    <w:rPr>
      <w:i/>
    </w:r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spacing w:before="240"/>
      <w:ind w:right="720"/>
    </w:pPr>
    <w:rPr>
      <w:smallCaps/>
    </w:rPr>
  </w:style>
  <w:style w:type="paragraph" w:customStyle="1" w:styleId="bullet">
    <w:name w:val="bullet"/>
    <w:basedOn w:val="Normal"/>
    <w:next w:val="Normal"/>
    <w:pPr>
      <w:ind w:left="1440" w:hanging="720"/>
    </w:pPr>
    <w:rPr>
      <w:rFonts w:ascii="CG Times (W1)" w:hAnsi="CG Times (W1)"/>
    </w:rPr>
  </w:style>
  <w:style w:type="paragraph" w:styleId="BodyText">
    <w:name w:val="Body Text"/>
    <w:basedOn w:val="Normal"/>
    <w:semiHidden/>
    <w:pPr>
      <w:ind w:right="-187"/>
    </w:pPr>
    <w:rPr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ind w:right="-187"/>
      <w:jc w:val="both"/>
    </w:pPr>
    <w:rPr>
      <w:rFonts w:ascii="Book Antiqua" w:hAnsi="Book Antiqua"/>
      <w:sz w:val="21"/>
    </w:rPr>
  </w:style>
  <w:style w:type="paragraph" w:styleId="BodyText3">
    <w:name w:val="Body Text 3"/>
    <w:basedOn w:val="Normal"/>
    <w:semiHidden/>
    <w:pPr>
      <w:ind w:right="-180"/>
    </w:pPr>
    <w:rPr>
      <w:sz w:val="22"/>
    </w:rPr>
  </w:style>
  <w:style w:type="paragraph" w:styleId="BodyTextIndent">
    <w:name w:val="Body Text Indent"/>
    <w:basedOn w:val="Normal"/>
    <w:semiHidden/>
    <w:pPr>
      <w:tabs>
        <w:tab w:val="left" w:pos="900"/>
      </w:tabs>
      <w:ind w:left="900"/>
      <w:jc w:val="both"/>
    </w:pPr>
    <w:rPr>
      <w:sz w:val="22"/>
    </w:rPr>
  </w:style>
  <w:style w:type="paragraph" w:styleId="BlockText">
    <w:name w:val="Block Text"/>
    <w:basedOn w:val="Normal"/>
    <w:semiHidden/>
    <w:pPr>
      <w:tabs>
        <w:tab w:val="left" w:pos="900"/>
      </w:tabs>
      <w:ind w:left="900" w:right="-90" w:hanging="900"/>
      <w:jc w:val="both"/>
    </w:pPr>
    <w:rPr>
      <w:sz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94D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A94DB0"/>
    <w:rPr>
      <w:rFonts w:ascii="CG Times" w:hAnsi="CG Times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DEBORAH J. BACHELDER</vt:lpstr>
    </vt:vector>
  </TitlesOfParts>
  <Company>RRC Associates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DEBORAH J. BACHELDER</dc:title>
  <dc:subject/>
  <dc:creator>Survey Analyst</dc:creator>
  <cp:keywords/>
  <dc:description/>
  <cp:lastModifiedBy>Chris Cares</cp:lastModifiedBy>
  <cp:revision>4</cp:revision>
  <cp:lastPrinted>2019-04-22T02:58:00Z</cp:lastPrinted>
  <dcterms:created xsi:type="dcterms:W3CDTF">2020-09-29T18:33:00Z</dcterms:created>
  <dcterms:modified xsi:type="dcterms:W3CDTF">2020-09-29T18:39:00Z</dcterms:modified>
</cp:coreProperties>
</file>